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E170E" w14:paraId="5369038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B51577D" w14:textId="77777777" w:rsidR="003E170E" w:rsidRDefault="003C766B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A964F31" w14:textId="77777777" w:rsidR="003E170E" w:rsidRDefault="003C766B">
            <w:pPr>
              <w:spacing w:after="0" w:line="240" w:lineRule="auto"/>
            </w:pPr>
            <w:r>
              <w:t>38526</w:t>
            </w:r>
          </w:p>
        </w:tc>
      </w:tr>
      <w:tr w:rsidR="003E170E" w14:paraId="5BD6E66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EB883F7" w14:textId="77777777" w:rsidR="003E170E" w:rsidRDefault="003C766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7AB9099" w14:textId="77777777" w:rsidR="003E170E" w:rsidRDefault="003C766B">
            <w:pPr>
              <w:spacing w:after="0" w:line="240" w:lineRule="auto"/>
            </w:pPr>
            <w:r>
              <w:t>CENTAR ZA KULTURU DR. IVAN KOSTRENČIĆ</w:t>
            </w:r>
          </w:p>
        </w:tc>
      </w:tr>
      <w:tr w:rsidR="003E170E" w14:paraId="1CBC2C1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52707C" w14:textId="77777777" w:rsidR="003E170E" w:rsidRDefault="003C766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BB2282E" w14:textId="77777777" w:rsidR="003E170E" w:rsidRDefault="003C766B">
            <w:pPr>
              <w:spacing w:after="0" w:line="240" w:lineRule="auto"/>
            </w:pPr>
            <w:r>
              <w:t>21</w:t>
            </w:r>
          </w:p>
        </w:tc>
      </w:tr>
    </w:tbl>
    <w:p w14:paraId="79F4AE8B" w14:textId="77777777" w:rsidR="003E170E" w:rsidRDefault="003C766B">
      <w:r>
        <w:br/>
      </w:r>
    </w:p>
    <w:p w14:paraId="3AD9072D" w14:textId="77777777" w:rsidR="003E170E" w:rsidRDefault="003C766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2F52CC7" w14:textId="77777777" w:rsidR="003E170E" w:rsidRDefault="003C766B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2C3A98F" w14:textId="77777777" w:rsidR="003E170E" w:rsidRDefault="003C766B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74C8F91" w14:textId="77777777" w:rsidR="003E170E" w:rsidRDefault="003E170E"/>
    <w:p w14:paraId="3F2C857F" w14:textId="77777777" w:rsidR="003E170E" w:rsidRDefault="003C766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A0A1F1F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22D7350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8B4C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B882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284B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B920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D7C6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9F98B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3CF107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9CD6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E96798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80C22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64CFD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94.762,71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34818B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94.328,75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5A8019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99,5</w:t>
            </w:r>
          </w:p>
        </w:tc>
      </w:tr>
      <w:tr w:rsidR="003E170E" w14:paraId="1B045D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265CD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F825D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D1788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AE7A9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86.662,79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65EC7A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91.664,33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DD300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  <w:tr w:rsidR="003E170E" w14:paraId="6AB0041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2C6D3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12344A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6CD81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AAE90E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8.099,92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BC43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2.664,42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63047D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32,9</w:t>
            </w:r>
          </w:p>
        </w:tc>
      </w:tr>
      <w:tr w:rsidR="003E170E" w14:paraId="154E643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956D8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A585AA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05CBD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A8F91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125C9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68EBB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E170E" w14:paraId="565108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85CD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BF68EB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28E918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8322F3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086F7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67E88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E170E" w14:paraId="52F80C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4F387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EF822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619CD6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AA930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C9828F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285EA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E170E" w14:paraId="2C5A803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55677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A2DB2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E9C1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781E37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2BEC5D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77118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E170E" w14:paraId="3CC6D9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F6417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3A002B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54337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908DC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B6A8C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536E9A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E170E" w14:paraId="6BBDC61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67948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B78990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51AF3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87BA9C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EE6D0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9820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E170E" w14:paraId="3724620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55D1C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B1E5A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3C90D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04D6F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8.099,92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B749AC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2.664,42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22F10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32,9</w:t>
            </w:r>
          </w:p>
        </w:tc>
      </w:tr>
    </w:tbl>
    <w:p w14:paraId="09D0E7D5" w14:textId="77777777" w:rsidR="003E170E" w:rsidRDefault="003E170E">
      <w:pPr>
        <w:spacing w:after="0"/>
      </w:pPr>
    </w:p>
    <w:p w14:paraId="2E5A8895" w14:textId="77777777" w:rsidR="003E170E" w:rsidRDefault="003C766B">
      <w:r>
        <w:t>Centar za kulturu Dr. Ivan Kostrenčić proračunski je korisnik Grada Crikvenice i posluje u okviru pune riznice proračuna Grada Crikvenice. Centar za kulturu Dr. Ivan Kostrenčić osnovan je 1996. kao Ustanova u kulturi Dr. Ivan Kostrenčić, a od 2008. ima sadašnji naziv.  Aktivnostima pokriva široko područje kulturnih djelatnosti, od glazbeno-scenske, izložbeno-galerijske do izdavačke djelatnosti. Cilj djelovanja  je stvaranje i prezentiranje visokokvalitetne kulturne produkcije izložbeno-galerijskog, nakladničkog i glazbeno-</w:t>
      </w:r>
      <w:r>
        <w:lastRenderedPageBreak/>
        <w:t>scenskog karaktera, koja će zadovoljiti kulturne potrebe građana i posjetitelja Crikvenice te privući publiku različitih dobnih i interesnih skupina.</w:t>
      </w:r>
    </w:p>
    <w:p w14:paraId="62368A6D" w14:textId="77777777" w:rsidR="003E170E" w:rsidRDefault="003C766B">
      <w:r>
        <w:t>Osim osnovne djelatnosti ne bavi se dodatnim ili gospodarskim djelatnostima. Zastupa ga ravnateljica Ivana Pernat.</w:t>
      </w:r>
    </w:p>
    <w:p w14:paraId="616970AE" w14:textId="77777777" w:rsidR="003E170E" w:rsidRDefault="003C766B">
      <w:r>
        <w:t>U razdoblju od 1. siječnja do 30 lipnja 2026. prihodi poslovanja ostvareni su u iznosu 94.328,75 EUR. Rashodi poslovanja u razdoblju od 1. siječnja do 30. lipnja 2026. ostvareni su u iznosu 91.664,33 EUR.  U navedenom razdoblju nema ostvarenih prihoda i rashoda od prodaje nefinancijske imovine. U navedenom razdoblju nije bilo ostvarenih primitaka i izdataka od financijske imovine i zaduživanja.</w:t>
      </w:r>
    </w:p>
    <w:p w14:paraId="2514B16F" w14:textId="77777777" w:rsidR="003E170E" w:rsidRDefault="003C766B">
      <w:r>
        <w:t>U razdoblju 01. siječnja do 30. lipnja 2026. ostvaren je manjak prihoda poslovanja u iznosu od - 6.479,09 EUR. U navedenom manjku sadržan je metodološki manjak iz prihoda Grada koji iznosi 13.853,94 EUR, te višak u iznosu od 5.184,85 EUR sastoji se od namjenskih prihoda proračunskih korisnika i pomoći u iznosu od 2.190,00 EUR.</w:t>
      </w:r>
    </w:p>
    <w:p w14:paraId="25E7AA38" w14:textId="77777777" w:rsidR="003E170E" w:rsidRDefault="003C766B">
      <w:r>
        <w:br/>
      </w:r>
    </w:p>
    <w:p w14:paraId="4379F757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0E46FD5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2AC0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D95AE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3FC9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E188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FCD8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DAA9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406893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19DD7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C11387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6F463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AA6BB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94.762,71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2CE67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94.328,75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5227B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99,5</w:t>
            </w:r>
          </w:p>
        </w:tc>
      </w:tr>
    </w:tbl>
    <w:p w14:paraId="06DF9AFF" w14:textId="77777777" w:rsidR="003E170E" w:rsidRDefault="003E170E">
      <w:pPr>
        <w:spacing w:after="0"/>
      </w:pPr>
    </w:p>
    <w:p w14:paraId="4B49E09C" w14:textId="77777777" w:rsidR="003E170E" w:rsidRDefault="003C766B">
      <w:r>
        <w:t>Ostvareni ukupni prihodi u izvještajnom razdoblju iznose 94.328,75 EUR, što je na istoj razini kao i u istom razdoblju prethodne godine (odstupanje manje od 1 %).</w:t>
      </w:r>
    </w:p>
    <w:p w14:paraId="6C3A8E72" w14:textId="77777777" w:rsidR="003E170E" w:rsidRDefault="003E170E"/>
    <w:p w14:paraId="1D779A16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2E77B38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EFC6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6076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6202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1B708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98D8B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7C971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62BFA8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EA306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30EF61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C19A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51FFF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D5020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B2D2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78,8</w:t>
            </w:r>
          </w:p>
        </w:tc>
      </w:tr>
    </w:tbl>
    <w:p w14:paraId="6DA3A7FA" w14:textId="77777777" w:rsidR="003E170E" w:rsidRDefault="003E170E">
      <w:pPr>
        <w:spacing w:after="0"/>
      </w:pPr>
    </w:p>
    <w:p w14:paraId="3A7015A9" w14:textId="77777777" w:rsidR="003E170E" w:rsidRDefault="003C766B">
      <w:r>
        <w:t>Pomoći iz inozemstva i od subjekata unutar općeg proračuna u ukupnom iznosu od 2.600,00 EUR odnosi se na Tekuće pomoći iz državnog proračuna proračunskim korisnicima proračuna JLP(R)S (konto 63612) u iznosu 1.600,00 EUR - uplatitelj je Ministarstvo kulture. Iznos od 1.000,00 EUR odnosi se na Tekuće pomoći proračunskim korisnicima iz proračuna JLP(R)S koji im nije nadležan (konto 63613) - uplatitelj je Primorsko-goranska županija.</w:t>
      </w:r>
    </w:p>
    <w:p w14:paraId="78FBC756" w14:textId="77777777" w:rsidR="003E170E" w:rsidRDefault="003E170E"/>
    <w:p w14:paraId="6E1B315D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6E7345F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1B83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40FF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41F6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4F175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FDCD6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7D495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3B942BD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0463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A3517A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97B74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81EB93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6.178,00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376FD3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7.910,10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9AA3A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128,0</w:t>
            </w:r>
          </w:p>
        </w:tc>
      </w:tr>
    </w:tbl>
    <w:p w14:paraId="3E63B159" w14:textId="77777777" w:rsidR="003E170E" w:rsidRDefault="003E170E">
      <w:pPr>
        <w:spacing w:after="0"/>
      </w:pPr>
    </w:p>
    <w:p w14:paraId="11978B09" w14:textId="77777777" w:rsidR="003E170E" w:rsidRDefault="003C766B">
      <w:r>
        <w:t>Na prihodima od upravnih i administrativnih pristojbi (Ostali nespomenuti prihodi - konto 6526) evidentirani su prihodi od ulaznica za predstave i kotizacija održanih radionica i veći su za 28% u odnosu na prošlu godinu.</w:t>
      </w:r>
    </w:p>
    <w:p w14:paraId="7DBD9ABA" w14:textId="77777777" w:rsidR="003E170E" w:rsidRDefault="003E170E"/>
    <w:p w14:paraId="6DE5D631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6DB31A6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7032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F96B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53415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BE86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FFBBA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90AE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30C7A43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8B1E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9D54F6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1591B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541E5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86.662,79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1C34DD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91.664,33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4CC8A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75F2F8BD" w14:textId="77777777" w:rsidR="003E170E" w:rsidRDefault="003E170E">
      <w:pPr>
        <w:spacing w:after="0"/>
      </w:pPr>
    </w:p>
    <w:p w14:paraId="053D5E0E" w14:textId="77777777" w:rsidR="003E170E" w:rsidRDefault="003C766B">
      <w:r>
        <w:t>Ostvareni rashodi poslovanja u izvještajnom razdoblju iznose 91.664,33 EUR i veći su za 6% u odnosu na izvještajno razdoblje prethodne godine. Najznačajnije povećanje rashoda ostvareno je na kontu 3234 - Komunalne usluge, nastalo zbog povećanja naknade za vodu, te konto 3299 - Ostali nespomenuti rashodi, zbog većeg broja usluga (fotografi, rasvjeta) povezanih uz organizirane radionice i predstave.</w:t>
      </w:r>
    </w:p>
    <w:p w14:paraId="1E4DE813" w14:textId="77777777" w:rsidR="003E170E" w:rsidRDefault="003E170E"/>
    <w:p w14:paraId="2DCCE217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32FF053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A673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79C0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997E9A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AAD6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BA2A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CF20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6017AFD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8BC30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88522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78416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1839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31.126,93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D18DF9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39.382,86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04EB2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126,5</w:t>
            </w:r>
          </w:p>
        </w:tc>
      </w:tr>
    </w:tbl>
    <w:p w14:paraId="07C1DF9E" w14:textId="77777777" w:rsidR="003E170E" w:rsidRDefault="003E170E">
      <w:pPr>
        <w:spacing w:after="0"/>
      </w:pPr>
    </w:p>
    <w:p w14:paraId="33AC6453" w14:textId="77777777" w:rsidR="003E170E" w:rsidRDefault="003C766B">
      <w:r>
        <w:t>Najznačajnije povećanje rashoda ostvareno je na kontu 3234 - Komunalne usluge, nastalo zbog povećanja naknade za vodu (20%), te konto 3299 - Ostali nespomenuti rashodi, zbog većeg broja usluga (fotografi, rasvjeta) povezanih uz organizirane radionice i predstave (323%).</w:t>
      </w:r>
    </w:p>
    <w:p w14:paraId="77919945" w14:textId="77777777" w:rsidR="003E170E" w:rsidRDefault="003E170E"/>
    <w:p w14:paraId="27B1D318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36B552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C104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08E4A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8E6D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D59F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2377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6DA6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35CBE5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62A7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08B0BC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71066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0F325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0A67A1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65E48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A2A3E1A" w14:textId="77777777" w:rsidR="003E170E" w:rsidRDefault="003E170E">
      <w:pPr>
        <w:spacing w:after="0"/>
      </w:pPr>
    </w:p>
    <w:p w14:paraId="719D632E" w14:textId="77777777" w:rsidR="003E170E" w:rsidRDefault="003C766B">
      <w:r>
        <w:t>U navedenom razdoblju nema ostvarenih prihoda od prodaje nefinancijske imovine.</w:t>
      </w:r>
    </w:p>
    <w:p w14:paraId="3DF2BF97" w14:textId="77777777" w:rsidR="003E170E" w:rsidRDefault="003E170E"/>
    <w:p w14:paraId="24ACE2A4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6992DFE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F7ECE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0546B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34D7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F716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D2A9E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8D8D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71D602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A5A02D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FEBBB5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3F508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C0B6C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9F0E12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EB883B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A194C31" w14:textId="77777777" w:rsidR="003E170E" w:rsidRDefault="003E170E">
      <w:pPr>
        <w:spacing w:after="0"/>
      </w:pPr>
    </w:p>
    <w:p w14:paraId="778CD8BA" w14:textId="77777777" w:rsidR="003E170E" w:rsidRDefault="003C766B">
      <w:r>
        <w:t> U navedenom razdoblju nema ostvarenih prihoda i rashoda od prodaje nefinancijske imovine.</w:t>
      </w:r>
    </w:p>
    <w:p w14:paraId="71634B1B" w14:textId="77777777" w:rsidR="003E170E" w:rsidRDefault="003E170E"/>
    <w:p w14:paraId="09454E9C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0C96BE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57DA1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163D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07E4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9732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2DD8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A97FC1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2C5D3C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1013E7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83CAB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C24FF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43F8F1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94.762,71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21922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94.328,75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AF02F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99,5</w:t>
            </w:r>
          </w:p>
        </w:tc>
      </w:tr>
    </w:tbl>
    <w:p w14:paraId="0FDA62EB" w14:textId="77777777" w:rsidR="003E170E" w:rsidRDefault="003E170E">
      <w:pPr>
        <w:spacing w:after="0"/>
      </w:pPr>
    </w:p>
    <w:p w14:paraId="4811794F" w14:textId="77777777" w:rsidR="003E170E" w:rsidRDefault="003C766B">
      <w:r>
        <w:t>U izvještajnom razdoblju od 01.01.2026. do do 30.06.2026. godine ostvareno je 94.328,75 EUR prihoda. Na ostvarenje prihoda najvećim dijelom utjecali su prihodi iz nadležnog proračuna (konto 67), a oni su u odnosu na isto izvještajno razdoblje prošle godine smanjeni za 2%. Ostatak prihoda čine Ostali nespomenuti prihodi (konto 6526) na koji su evidentirani prihodi od prodaje ulaznica za predstave i kotizacije za radionice, a povećani su za 28%.</w:t>
      </w:r>
    </w:p>
    <w:p w14:paraId="61679E6B" w14:textId="77777777" w:rsidR="003E170E" w:rsidRDefault="003C766B">
      <w:r>
        <w:t>Pomoći iz inozemstva i od subjekata unutar općeg proračuna smanjeni su za 11%, a odnose se na uplate Ministarstva kulture i medija RH i Primorsko-goranske županije. </w:t>
      </w:r>
    </w:p>
    <w:p w14:paraId="5F355D17" w14:textId="77777777" w:rsidR="003E170E" w:rsidRDefault="003E170E"/>
    <w:p w14:paraId="1D411C9D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E170E" w14:paraId="77E137E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3840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D0E4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AB9A6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1040D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52C0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7096B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11B0068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A26DC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21714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049DB2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227FC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C74B3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6.479,09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5991E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28F7C988" w14:textId="77777777" w:rsidR="003E170E" w:rsidRDefault="003E170E">
      <w:pPr>
        <w:spacing w:after="0"/>
      </w:pPr>
    </w:p>
    <w:p w14:paraId="44FB2160" w14:textId="77777777" w:rsidR="003E170E" w:rsidRDefault="003C766B">
      <w:r>
        <w:t>U izvještajnom razdoblju ostvaren je višak prihoda poslovanja u iznosu od 2.664,42 EUR.</w:t>
      </w:r>
    </w:p>
    <w:p w14:paraId="713C37D7" w14:textId="77777777" w:rsidR="003E170E" w:rsidRDefault="003C766B">
      <w:r>
        <w:lastRenderedPageBreak/>
        <w:t>Preneseni manjak prihoda poslovanja iz prethodne godine  iznosi - 9.143,51 EUR.</w:t>
      </w:r>
    </w:p>
    <w:p w14:paraId="2E371663" w14:textId="77777777" w:rsidR="003E170E" w:rsidRDefault="003C766B">
      <w:r>
        <w:t>Rezultat na kraju izvještajnog razdoblja je manjak u iznosu -6.479,09 EUR koji se sastoji od metodološkog manjka iz prihoda Grada koji iznosi -13.853,94 EUR, višak iz namjenskih prihoda u iznosu 5.184,85 EUR, te višak iz izvora pomoći u iznosu 2.190,00 EUR.</w:t>
      </w:r>
    </w:p>
    <w:p w14:paraId="1262A15E" w14:textId="77777777" w:rsidR="003E170E" w:rsidRDefault="003E170E"/>
    <w:p w14:paraId="6CD55EF9" w14:textId="77777777" w:rsidR="003E170E" w:rsidRDefault="003C766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0A96FC4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E170E" w14:paraId="09CD8D5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18F0B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94E7E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52C2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B180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4975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22E9CC6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3FBB4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CBEB9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A4A2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9BF138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13.764,08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1C18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546BE1" w14:textId="77777777" w:rsidR="003E170E" w:rsidRDefault="003E170E">
      <w:pPr>
        <w:spacing w:after="0"/>
      </w:pPr>
    </w:p>
    <w:p w14:paraId="07BB815D" w14:textId="77777777" w:rsidR="003E170E" w:rsidRDefault="003C766B">
      <w:r>
        <w:t>Iznos obveza od 13.764,08 EUR odnosi se na nedospjele obveze prema dobavljačima, obračunatu plaću i materijalna prava za lipanj 2026., te nerefundirano potraživanje za bolovanje od strane HZZO-a.</w:t>
      </w:r>
    </w:p>
    <w:p w14:paraId="3F5E928B" w14:textId="77777777" w:rsidR="003E170E" w:rsidRDefault="003C766B">
      <w:r>
        <w:t>Na dan 30.06.2026. utvrđena je razlika između Financijskog obrasca Obveza i bruto bilance u iznosu od 270,66 EUR, koja je evidentirana na računu 291110 - Obračunati rashodi koji nisu fakturirani, a terete tekuće razdoblje.</w:t>
      </w:r>
    </w:p>
    <w:p w14:paraId="2A28BC75" w14:textId="77777777" w:rsidR="003E170E" w:rsidRDefault="003C766B">
      <w:r>
        <w:t>Razlika je nastala zbog provedene procjene kontinuiranih rashoda na dan 30.06.2026., odnosno evidentiranja obračunatih rashoda za koje do datuma sastavljanja izvještaja nisu zaprimljeni računi.</w:t>
      </w:r>
    </w:p>
    <w:p w14:paraId="77D2A5CC" w14:textId="77777777" w:rsidR="003E170E" w:rsidRDefault="003E170E"/>
    <w:p w14:paraId="672F8662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E170E" w14:paraId="090AA16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3406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BAC35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A247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6312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7FD3A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5DAB6D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E54F6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6E6731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79862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1CB80C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D8670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A6C9E5" w14:textId="77777777" w:rsidR="003E170E" w:rsidRDefault="003E170E">
      <w:pPr>
        <w:spacing w:after="0"/>
      </w:pPr>
    </w:p>
    <w:p w14:paraId="5D9C00E6" w14:textId="77777777" w:rsidR="003E170E" w:rsidRDefault="003C766B">
      <w:r>
        <w:t>Nema dospjelih obveza na dan 30.06.2026. godine.</w:t>
      </w:r>
    </w:p>
    <w:p w14:paraId="44DB65ED" w14:textId="77777777" w:rsidR="003E170E" w:rsidRDefault="003E170E"/>
    <w:p w14:paraId="2FE1FDEE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E170E" w14:paraId="64531A9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75C38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99221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7E843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617E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EB56F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226084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1218C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E0E541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7CFF2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814EF5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13.764,08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BED0E4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B61280" w14:textId="77777777" w:rsidR="003E170E" w:rsidRDefault="003E170E">
      <w:pPr>
        <w:spacing w:after="0"/>
      </w:pPr>
    </w:p>
    <w:p w14:paraId="42F0B269" w14:textId="77777777" w:rsidR="003E170E" w:rsidRDefault="003C766B">
      <w:r>
        <w:t>Iznos obveza od 13.764,08 EUR odnosi se na nedospjele obveze prema dobavljačima, obračunatu plaću i materijalna prava za lipanj 2026., te nerefundirano potraživanje za bolovanje od strane HZZO-a.</w:t>
      </w:r>
    </w:p>
    <w:p w14:paraId="26F92E01" w14:textId="77777777" w:rsidR="003E170E" w:rsidRDefault="003E170E"/>
    <w:p w14:paraId="40669742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E170E" w14:paraId="726F13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58FFA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12AD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606E0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287C2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EE2C9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6B330C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4D326E" w14:textId="77777777" w:rsidR="003E170E" w:rsidRDefault="003E170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9480B2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A2B98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734AB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7C64C8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06A9513" w14:textId="77777777" w:rsidR="003E170E" w:rsidRDefault="003E170E">
      <w:pPr>
        <w:spacing w:after="0"/>
      </w:pPr>
    </w:p>
    <w:p w14:paraId="33E5C3DC" w14:textId="77777777" w:rsidR="003E170E" w:rsidRDefault="003C766B">
      <w:r>
        <w:t>U međusobne obveze proračunskih korisnika uključena je obveza za povrat u proračun, temeljem isplaćene plaće na teret HZZO-a. Obveza će se zatvoriti po isplati bolovanja na teret HZZO-a.</w:t>
      </w:r>
    </w:p>
    <w:p w14:paraId="10978D1E" w14:textId="77777777" w:rsidR="003E170E" w:rsidRDefault="003E170E"/>
    <w:p w14:paraId="210D623C" w14:textId="77777777" w:rsidR="003E170E" w:rsidRDefault="003C766B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E170E" w14:paraId="6E5CF1C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E6354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54497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51BB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5F50D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6FA4C" w14:textId="77777777" w:rsidR="003E170E" w:rsidRDefault="003C766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E170E" w14:paraId="66AABC4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433A9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2EC89D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3105E" w14:textId="77777777" w:rsidR="003E170E" w:rsidRDefault="003C766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7BE1D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13.583,28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541D2" w14:textId="77777777" w:rsidR="003E170E" w:rsidRDefault="003C766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04CE79" w14:textId="77777777" w:rsidR="003E170E" w:rsidRDefault="003E170E">
      <w:pPr>
        <w:spacing w:after="0"/>
      </w:pPr>
    </w:p>
    <w:p w14:paraId="3671CF06" w14:textId="77777777" w:rsidR="003E170E" w:rsidRDefault="003C766B">
      <w:r>
        <w:t>Iznos obveza odnosi se na nedospjele obveze prema dobavljačima, obračunatu plaću i materijalna prava za lipanj 2026.</w:t>
      </w:r>
    </w:p>
    <w:p w14:paraId="471FF591" w14:textId="77777777" w:rsidR="003E170E" w:rsidRDefault="003E170E"/>
    <w:sectPr w:rsidR="003E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0E"/>
    <w:rsid w:val="000F45CF"/>
    <w:rsid w:val="00167964"/>
    <w:rsid w:val="001F1B61"/>
    <w:rsid w:val="003C766B"/>
    <w:rsid w:val="003E170E"/>
    <w:rsid w:val="005460AC"/>
    <w:rsid w:val="0082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5353"/>
  <w15:docId w15:val="{7ED024C7-4782-48C1-8BC8-97828437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1461</Words>
  <Characters>8330</Characters>
  <Application>Microsoft Office Word</Application>
  <DocSecurity>0</DocSecurity>
  <Lines>69</Lines>
  <Paragraphs>19</Paragraphs>
  <ScaleCrop>false</ScaleCrop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Martić</dc:creator>
  <cp:lastModifiedBy>Andrea Car Avdagić</cp:lastModifiedBy>
  <cp:revision>2</cp:revision>
  <dcterms:created xsi:type="dcterms:W3CDTF">2026-07-31T08:14:00Z</dcterms:created>
  <dcterms:modified xsi:type="dcterms:W3CDTF">2026-07-31T08:14:00Z</dcterms:modified>
</cp:coreProperties>
</file>